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CC9A37" w14:textId="77777777" w:rsidR="00095030" w:rsidRDefault="00095030" w:rsidP="00095030">
      <w:pPr>
        <w:pStyle w:val="Body"/>
        <w:rPr>
          <w:b/>
          <w:bCs/>
          <w:u w:val="single"/>
        </w:rPr>
      </w:pPr>
    </w:p>
    <w:p w14:paraId="5229285D" w14:textId="7FCF8BCD" w:rsidR="00095030" w:rsidRDefault="00095030" w:rsidP="00095030">
      <w:pPr>
        <w:pStyle w:val="Body"/>
      </w:pPr>
      <w:r>
        <w:t>Heather Pawsey’s List – Canadian Art Songs for Level I singers</w:t>
      </w:r>
    </w:p>
    <w:p w14:paraId="3DDAD164" w14:textId="77777777" w:rsidR="00095030" w:rsidRDefault="00095030" w:rsidP="00095030">
      <w:pPr>
        <w:pStyle w:val="Body"/>
      </w:pPr>
    </w:p>
    <w:p w14:paraId="21B03E90" w14:textId="71C8C338" w:rsidR="00095030" w:rsidRDefault="00095030" w:rsidP="00095030">
      <w:pPr>
        <w:pStyle w:val="Body"/>
      </w:pPr>
      <w:r>
        <w:t xml:space="preserve">Lyric Soprano and champion of Canadian composers. Has premiered many, many works and resurrected the opera “The Lake” by Barbara Pentland. (Google “The Lake Opus 59 Films” to view the documentary). Long-time teacher of undergrad </w:t>
      </w:r>
      <w:proofErr w:type="gramStart"/>
      <w:r>
        <w:t>singers</w:t>
      </w:r>
      <w:proofErr w:type="gramEnd"/>
      <w:r>
        <w:t xml:space="preserve"> member of Vancouver Opera company.</w:t>
      </w:r>
    </w:p>
    <w:p w14:paraId="4C5A56C6" w14:textId="77777777" w:rsidR="00DF286D" w:rsidRDefault="00DF286D" w:rsidP="00095030">
      <w:pPr>
        <w:pStyle w:val="Body"/>
      </w:pPr>
    </w:p>
    <w:p w14:paraId="17C06E80" w14:textId="363B45CC" w:rsidR="00DF286D" w:rsidRPr="00095030" w:rsidRDefault="00DF286D" w:rsidP="00095030">
      <w:pPr>
        <w:pStyle w:val="Body"/>
      </w:pPr>
      <w:r>
        <w:t xml:space="preserve">There are no songs for beginners on this list as Heather has never taught school-age singers. </w:t>
      </w:r>
    </w:p>
    <w:p w14:paraId="2D7F56EA" w14:textId="77777777" w:rsidR="00095030" w:rsidRDefault="00095030" w:rsidP="00095030">
      <w:pPr>
        <w:pStyle w:val="Body"/>
        <w:rPr>
          <w:b/>
          <w:bCs/>
          <w:u w:val="single"/>
        </w:rPr>
      </w:pPr>
    </w:p>
    <w:p w14:paraId="7CE3E8D9" w14:textId="77777777" w:rsidR="00095030" w:rsidRDefault="00095030" w:rsidP="00095030">
      <w:pPr>
        <w:pStyle w:val="Body"/>
        <w:rPr>
          <w:b/>
          <w:bCs/>
          <w:u w:val="single"/>
        </w:rPr>
      </w:pPr>
    </w:p>
    <w:p w14:paraId="3ADCA25E" w14:textId="093622DB" w:rsidR="00095030" w:rsidRDefault="00095030" w:rsidP="00095030">
      <w:pPr>
        <w:pStyle w:val="Body"/>
        <w:rPr>
          <w:b/>
          <w:bCs/>
          <w:u w:val="single"/>
        </w:rPr>
      </w:pPr>
      <w:r>
        <w:rPr>
          <w:b/>
          <w:bCs/>
          <w:u w:val="single"/>
        </w:rPr>
        <w:t>LEVEL I</w:t>
      </w:r>
    </w:p>
    <w:p w14:paraId="3D4DC2A5" w14:textId="77777777" w:rsidR="00095030" w:rsidRDefault="00095030" w:rsidP="00095030">
      <w:pPr>
        <w:pStyle w:val="Body"/>
      </w:pPr>
    </w:p>
    <w:p w14:paraId="6B310D41" w14:textId="77777777" w:rsidR="00095030" w:rsidRDefault="00095030" w:rsidP="00095030">
      <w:pPr>
        <w:pStyle w:val="Body"/>
      </w:pPr>
      <w:r>
        <w:rPr>
          <w:i/>
          <w:iCs/>
        </w:rPr>
        <w:t>Cradle Song</w:t>
      </w:r>
      <w:r>
        <w:tab/>
      </w:r>
      <w:r>
        <w:tab/>
      </w:r>
      <w:r>
        <w:tab/>
      </w:r>
      <w:r>
        <w:tab/>
      </w:r>
      <w:r>
        <w:tab/>
      </w:r>
      <w:r>
        <w:tab/>
      </w:r>
      <w:r>
        <w:tab/>
      </w:r>
      <w:r>
        <w:tab/>
      </w:r>
      <w:r>
        <w:tab/>
        <w:t>Jean Coulthard</w:t>
      </w:r>
    </w:p>
    <w:p w14:paraId="53D6643C" w14:textId="77777777" w:rsidR="00095030" w:rsidRDefault="00095030" w:rsidP="00095030">
      <w:pPr>
        <w:pStyle w:val="Body"/>
      </w:pPr>
    </w:p>
    <w:p w14:paraId="62D021BE" w14:textId="77777777" w:rsidR="00095030" w:rsidRDefault="00095030" w:rsidP="00095030">
      <w:pPr>
        <w:pStyle w:val="Body"/>
      </w:pPr>
      <w:r>
        <w:rPr>
          <w:i/>
          <w:iCs/>
        </w:rPr>
        <w:t xml:space="preserve">Le </w:t>
      </w:r>
      <w:proofErr w:type="spellStart"/>
      <w:r>
        <w:rPr>
          <w:i/>
          <w:iCs/>
        </w:rPr>
        <w:t>Grillon</w:t>
      </w:r>
      <w:proofErr w:type="spellEnd"/>
      <w:r>
        <w:tab/>
      </w:r>
      <w:r>
        <w:tab/>
      </w:r>
      <w:r>
        <w:tab/>
      </w:r>
      <w:r>
        <w:tab/>
      </w:r>
      <w:r>
        <w:tab/>
      </w:r>
      <w:r>
        <w:tab/>
      </w:r>
      <w:r>
        <w:tab/>
      </w:r>
      <w:r>
        <w:tab/>
      </w:r>
      <w:r>
        <w:tab/>
        <w:t>Antoine Dessane</w:t>
      </w:r>
    </w:p>
    <w:p w14:paraId="65AB6EF5" w14:textId="77777777" w:rsidR="00095030" w:rsidRDefault="00095030" w:rsidP="00095030">
      <w:pPr>
        <w:pStyle w:val="Body"/>
      </w:pPr>
    </w:p>
    <w:p w14:paraId="7CCC8D49" w14:textId="77777777" w:rsidR="00095030" w:rsidRDefault="00095030" w:rsidP="00095030">
      <w:pPr>
        <w:pStyle w:val="Body"/>
      </w:pPr>
      <w:r>
        <w:rPr>
          <w:i/>
          <w:iCs/>
        </w:rPr>
        <w:t>Ned Purdon</w:t>
      </w:r>
      <w:r>
        <w:tab/>
      </w:r>
      <w:r>
        <w:tab/>
      </w:r>
      <w:r>
        <w:tab/>
      </w:r>
      <w:r>
        <w:tab/>
      </w:r>
      <w:r>
        <w:tab/>
      </w:r>
      <w:r>
        <w:tab/>
      </w:r>
      <w:r>
        <w:tab/>
      </w:r>
      <w:r>
        <w:tab/>
      </w:r>
      <w:r>
        <w:tab/>
      </w:r>
    </w:p>
    <w:p w14:paraId="4E551305" w14:textId="77777777" w:rsidR="00095030" w:rsidRDefault="00095030" w:rsidP="00095030">
      <w:pPr>
        <w:pStyle w:val="Body"/>
      </w:pPr>
      <w:r>
        <w:t xml:space="preserve">(From </w:t>
      </w:r>
      <w:r>
        <w:rPr>
          <w:i/>
          <w:iCs/>
        </w:rPr>
        <w:t>In the End: Five Songs for Soprano and Piano</w:t>
      </w:r>
      <w:r>
        <w:t>)</w:t>
      </w:r>
      <w:r>
        <w:tab/>
      </w:r>
      <w:r>
        <w:tab/>
      </w:r>
      <w:r>
        <w:tab/>
        <w:t>Leonard Enns</w:t>
      </w:r>
    </w:p>
    <w:p w14:paraId="30C77711" w14:textId="77777777" w:rsidR="00095030" w:rsidRDefault="00095030" w:rsidP="00095030">
      <w:pPr>
        <w:pStyle w:val="Body"/>
      </w:pPr>
    </w:p>
    <w:p w14:paraId="6F2F8F41" w14:textId="77777777" w:rsidR="00095030" w:rsidRDefault="00095030" w:rsidP="00095030">
      <w:pPr>
        <w:pStyle w:val="Body"/>
      </w:pPr>
      <w:r>
        <w:rPr>
          <w:i/>
          <w:iCs/>
        </w:rPr>
        <w:t>Break, Break, Break</w:t>
      </w:r>
      <w:r>
        <w:tab/>
      </w:r>
      <w:r>
        <w:tab/>
      </w:r>
      <w:r>
        <w:tab/>
      </w:r>
      <w:r>
        <w:tab/>
      </w:r>
      <w:r>
        <w:tab/>
      </w:r>
      <w:r>
        <w:tab/>
      </w:r>
      <w:r>
        <w:tab/>
      </w:r>
      <w:r>
        <w:tab/>
        <w:t>Edward Manning</w:t>
      </w:r>
    </w:p>
    <w:p w14:paraId="0E97A6C7" w14:textId="77777777" w:rsidR="00095030" w:rsidRDefault="00095030" w:rsidP="00095030">
      <w:pPr>
        <w:pStyle w:val="Body"/>
      </w:pPr>
    </w:p>
    <w:p w14:paraId="6AE5E500" w14:textId="77777777" w:rsidR="00095030" w:rsidRDefault="00095030" w:rsidP="00095030">
      <w:pPr>
        <w:pStyle w:val="Body"/>
        <w:rPr>
          <w:i/>
          <w:iCs/>
        </w:rPr>
      </w:pPr>
      <w:r>
        <w:rPr>
          <w:i/>
          <w:iCs/>
        </w:rPr>
        <w:t>The young lady of Niger</w:t>
      </w:r>
    </w:p>
    <w:p w14:paraId="108F207F" w14:textId="77777777" w:rsidR="00095030" w:rsidRDefault="00095030" w:rsidP="00095030">
      <w:pPr>
        <w:pStyle w:val="Body"/>
        <w:rPr>
          <w:i/>
          <w:iCs/>
        </w:rPr>
      </w:pPr>
      <w:r>
        <w:rPr>
          <w:i/>
          <w:iCs/>
        </w:rPr>
        <w:t>A young lady who sailed from Ostende</w:t>
      </w:r>
    </w:p>
    <w:p w14:paraId="5DDE6667" w14:textId="77777777" w:rsidR="00095030" w:rsidRDefault="00095030" w:rsidP="00095030">
      <w:pPr>
        <w:pStyle w:val="Body"/>
        <w:rPr>
          <w:i/>
          <w:iCs/>
        </w:rPr>
      </w:pPr>
      <w:r>
        <w:rPr>
          <w:i/>
          <w:iCs/>
        </w:rPr>
        <w:t>The Monk of Siberia</w:t>
      </w:r>
    </w:p>
    <w:p w14:paraId="380B5516" w14:textId="77777777" w:rsidR="00095030" w:rsidRDefault="00095030" w:rsidP="00095030">
      <w:pPr>
        <w:pStyle w:val="Body"/>
      </w:pPr>
      <w:r>
        <w:t xml:space="preserve">(From </w:t>
      </w:r>
      <w:r>
        <w:rPr>
          <w:i/>
          <w:iCs/>
        </w:rPr>
        <w:t>Six Limericks</w:t>
      </w:r>
      <w:r>
        <w:t>)</w:t>
      </w:r>
      <w:r>
        <w:tab/>
      </w:r>
      <w:r>
        <w:tab/>
      </w:r>
      <w:r>
        <w:tab/>
      </w:r>
      <w:r>
        <w:tab/>
      </w:r>
      <w:r>
        <w:tab/>
      </w:r>
      <w:r>
        <w:tab/>
      </w:r>
      <w:r>
        <w:tab/>
      </w:r>
      <w:r>
        <w:tab/>
        <w:t>Edward Manning</w:t>
      </w:r>
    </w:p>
    <w:p w14:paraId="25CBF467" w14:textId="77777777" w:rsidR="00095030" w:rsidRDefault="00095030" w:rsidP="00095030">
      <w:pPr>
        <w:pStyle w:val="Body"/>
      </w:pPr>
    </w:p>
    <w:p w14:paraId="2A2C3860" w14:textId="77777777" w:rsidR="0040383F" w:rsidRDefault="0040383F">
      <w:pPr>
        <w:rPr>
          <w:lang w:val="en-US"/>
        </w:rPr>
      </w:pPr>
    </w:p>
    <w:p w14:paraId="2DEEBFB1" w14:textId="77777777" w:rsidR="00095030" w:rsidRDefault="00095030">
      <w:pPr>
        <w:rPr>
          <w:lang w:val="en-US"/>
        </w:rPr>
      </w:pPr>
    </w:p>
    <w:p w14:paraId="217C5744" w14:textId="77777777" w:rsidR="00095030" w:rsidRPr="00095030" w:rsidRDefault="00095030">
      <w:pPr>
        <w:rPr>
          <w:lang w:val="en-US"/>
        </w:rPr>
      </w:pPr>
    </w:p>
    <w:sectPr w:rsidR="00095030" w:rsidRPr="0009503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00"/>
    <w:family w:val="roman"/>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030"/>
    <w:rsid w:val="00095030"/>
    <w:rsid w:val="00197A8D"/>
    <w:rsid w:val="00204495"/>
    <w:rsid w:val="0040383F"/>
    <w:rsid w:val="006E1328"/>
    <w:rsid w:val="00B9706C"/>
    <w:rsid w:val="00C36496"/>
    <w:rsid w:val="00D702A1"/>
    <w:rsid w:val="00DF286D"/>
    <w:rsid w:val="00E70310"/>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4763F88E"/>
  <w15:chartTrackingRefBased/>
  <w15:docId w15:val="{5A2C5F24-7AC7-A04B-B5D0-F6586664F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50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50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50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50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50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50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50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50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50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50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50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50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50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50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50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50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50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5030"/>
    <w:rPr>
      <w:rFonts w:eastAsiaTheme="majorEastAsia" w:cstheme="majorBidi"/>
      <w:color w:val="272727" w:themeColor="text1" w:themeTint="D8"/>
    </w:rPr>
  </w:style>
  <w:style w:type="paragraph" w:styleId="Title">
    <w:name w:val="Title"/>
    <w:basedOn w:val="Normal"/>
    <w:next w:val="Normal"/>
    <w:link w:val="TitleChar"/>
    <w:uiPriority w:val="10"/>
    <w:qFormat/>
    <w:rsid w:val="000950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50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50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50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5030"/>
    <w:pPr>
      <w:spacing w:before="160"/>
      <w:jc w:val="center"/>
    </w:pPr>
    <w:rPr>
      <w:i/>
      <w:iCs/>
      <w:color w:val="404040" w:themeColor="text1" w:themeTint="BF"/>
    </w:rPr>
  </w:style>
  <w:style w:type="character" w:customStyle="1" w:styleId="QuoteChar">
    <w:name w:val="Quote Char"/>
    <w:basedOn w:val="DefaultParagraphFont"/>
    <w:link w:val="Quote"/>
    <w:uiPriority w:val="29"/>
    <w:rsid w:val="00095030"/>
    <w:rPr>
      <w:i/>
      <w:iCs/>
      <w:color w:val="404040" w:themeColor="text1" w:themeTint="BF"/>
    </w:rPr>
  </w:style>
  <w:style w:type="paragraph" w:styleId="ListParagraph">
    <w:name w:val="List Paragraph"/>
    <w:basedOn w:val="Normal"/>
    <w:uiPriority w:val="34"/>
    <w:qFormat/>
    <w:rsid w:val="00095030"/>
    <w:pPr>
      <w:ind w:left="720"/>
      <w:contextualSpacing/>
    </w:pPr>
  </w:style>
  <w:style w:type="character" w:styleId="IntenseEmphasis">
    <w:name w:val="Intense Emphasis"/>
    <w:basedOn w:val="DefaultParagraphFont"/>
    <w:uiPriority w:val="21"/>
    <w:qFormat/>
    <w:rsid w:val="00095030"/>
    <w:rPr>
      <w:i/>
      <w:iCs/>
      <w:color w:val="0F4761" w:themeColor="accent1" w:themeShade="BF"/>
    </w:rPr>
  </w:style>
  <w:style w:type="paragraph" w:styleId="IntenseQuote">
    <w:name w:val="Intense Quote"/>
    <w:basedOn w:val="Normal"/>
    <w:next w:val="Normal"/>
    <w:link w:val="IntenseQuoteChar"/>
    <w:uiPriority w:val="30"/>
    <w:qFormat/>
    <w:rsid w:val="000950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5030"/>
    <w:rPr>
      <w:i/>
      <w:iCs/>
      <w:color w:val="0F4761" w:themeColor="accent1" w:themeShade="BF"/>
    </w:rPr>
  </w:style>
  <w:style w:type="character" w:styleId="IntenseReference">
    <w:name w:val="Intense Reference"/>
    <w:basedOn w:val="DefaultParagraphFont"/>
    <w:uiPriority w:val="32"/>
    <w:qFormat/>
    <w:rsid w:val="00095030"/>
    <w:rPr>
      <w:b/>
      <w:bCs/>
      <w:smallCaps/>
      <w:color w:val="0F4761" w:themeColor="accent1" w:themeShade="BF"/>
      <w:spacing w:val="5"/>
    </w:rPr>
  </w:style>
  <w:style w:type="paragraph" w:customStyle="1" w:styleId="Body">
    <w:name w:val="Body"/>
    <w:rsid w:val="00095030"/>
    <w:pPr>
      <w:pBdr>
        <w:top w:val="nil"/>
        <w:left w:val="nil"/>
        <w:bottom w:val="nil"/>
        <w:right w:val="nil"/>
        <w:between w:val="nil"/>
        <w:bar w:val="nil"/>
      </w:pBdr>
      <w:spacing w:after="0" w:line="240" w:lineRule="auto"/>
    </w:pPr>
    <w:rPr>
      <w:rFonts w:ascii="Helvetica" w:eastAsia="Arial Unicode MS" w:hAnsi="Helvetica" w:cs="Arial Unicode MS"/>
      <w:color w:val="000000"/>
      <w:kern w:val="0"/>
      <w:sz w:val="22"/>
      <w:szCs w:val="22"/>
      <w:bdr w:val="nil"/>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115</Words>
  <Characters>660</Characters>
  <Application>Microsoft Office Word</Application>
  <DocSecurity>0</DocSecurity>
  <Lines>5</Lines>
  <Paragraphs>1</Paragraphs>
  <ScaleCrop>false</ScaleCrop>
  <Company/>
  <LinksUpToDate>false</LinksUpToDate>
  <CharactersWithSpaces>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Roberts</dc:creator>
  <cp:keywords/>
  <dc:description/>
  <cp:lastModifiedBy>George Roberts</cp:lastModifiedBy>
  <cp:revision>2</cp:revision>
  <dcterms:created xsi:type="dcterms:W3CDTF">2025-11-06T00:31:00Z</dcterms:created>
  <dcterms:modified xsi:type="dcterms:W3CDTF">2025-11-06T00:40:00Z</dcterms:modified>
</cp:coreProperties>
</file>